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cs="Arial" w:asciiTheme="minorHAnsi" w:hAnsiTheme="minorHAnsi"/>
          <w:sz w:val="20"/>
          <w:szCs w:val="20"/>
        </w:rPr>
      </w:pPr>
      <w:r>
        <w:rPr>
          <w:rFonts w:eastAsia="Calibri" w:asciiTheme="minorHAnsi" w:hAnsiTheme="minorHAnsi" w:cstheme="minorHAnsi"/>
          <w:b/>
          <w:bCs/>
          <w:sz w:val="22"/>
          <w:szCs w:val="22"/>
        </w:rPr>
        <w:t>Niezbędne wymagania edukacyjne na poszczególne oceny z geografii dla klasy 5 szkoły podstawowej</w:t>
      </w:r>
      <w:r>
        <w:rPr>
          <w:rFonts w:eastAsia="Calibri" w:cs="Arial" w:asciiTheme="minorHAnsi" w:hAnsiTheme="minorHAnsi"/>
          <w:b/>
          <w:bCs/>
          <w:sz w:val="20"/>
          <w:szCs w:val="20"/>
        </w:rPr>
        <w:t xml:space="preserve"> </w:t>
      </w:r>
    </w:p>
    <w:tbl>
      <w:tblPr>
        <w:tblStyle w:val="6"/>
        <w:tblW w:w="15875" w:type="dxa"/>
        <w:tblInd w:w="-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74"/>
        <w:gridCol w:w="3174"/>
        <w:gridCol w:w="3175"/>
        <w:gridCol w:w="3177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</w:trPr>
        <w:tc>
          <w:tcPr>
            <w:tcW w:w="3174" w:type="dxa"/>
            <w:shd w:val="clear" w:color="auto" w:fill="auto"/>
            <w:vAlign w:val="center"/>
          </w:tcPr>
          <w:p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(ocena dostateczna) </w:t>
            </w:r>
          </w:p>
        </w:tc>
        <w:tc>
          <w:tcPr>
            <w:tcW w:w="3175" w:type="dxa"/>
            <w:shd w:val="clear" w:color="auto" w:fill="auto"/>
            <w:vAlign w:val="center"/>
          </w:tcPr>
          <w:p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Mapa Polski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2" w:hRule="atLeast"/>
        </w:trPr>
        <w:tc>
          <w:tcPr>
            <w:tcW w:w="3174" w:type="dxa"/>
            <w:shd w:val="clear" w:color="auto" w:fill="auto"/>
          </w:tcPr>
          <w:p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asciiTheme="minorHAnsi" w:hAnsiTheme="minorHAnsi" w:cstheme="minorHAnsi"/>
                <w:i/>
                <w:sz w:val="20"/>
                <w:szCs w:val="20"/>
              </w:rPr>
              <w:t>mapa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asciiTheme="minorHAnsi" w:hAnsiTheme="minorHAnsi" w:cstheme="minorHAnsi"/>
                <w:i/>
                <w:sz w:val="20"/>
                <w:szCs w:val="20"/>
              </w:rPr>
              <w:t>skala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asciiTheme="minorHAnsi" w:hAnsiTheme="minorHAnsi" w:cstheme="minorHAnsi"/>
                <w:i/>
                <w:sz w:val="20"/>
                <w:szCs w:val="20"/>
              </w:rPr>
              <w:t>legenda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eastAsia="Calibri" w:asciiTheme="minorHAnsi" w:hAnsiTheme="minorHAnsi" w:cstheme="minorHAnsi"/>
                <w:i/>
                <w:sz w:val="20"/>
                <w:szCs w:val="20"/>
              </w:rPr>
              <w:t>mapy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wymienia elementy mapy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asciiTheme="minorHAnsi" w:hAnsiTheme="minorHAns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asciiTheme="minorHAnsi" w:hAnsiTheme="minorHAnsi" w:cstheme="minorHAnsi"/>
                <w:i/>
                <w:sz w:val="20"/>
                <w:szCs w:val="20"/>
              </w:rPr>
              <w:t>wysokość względna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odczytuje wysokość bezwzględną obiektów na mapie poziomicowej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wymienia różne rodzaje map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kartograficzne na mapie</w:t>
            </w:r>
          </w:p>
          <w:p>
            <w:pPr>
              <w:pStyle w:val="2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informacje z mapy poziomicowej i mapy hipsometrycznej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wyszukuje w atlasie przykłady map: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</w:t>
            </w:r>
          </w:p>
          <w:p>
            <w:pPr>
              <w:pStyle w:val="2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oblicza odległość na mapie wzdłuż linii prostej za pomocą skali liczbowej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mapą ogólnogeograficzną a mapą krajobrazową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oblicza odległość w terenie za pomocą skali liczbowej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>
            <w:pPr>
              <w:pStyle w:val="24"/>
              <w:numPr>
                <w:ilvl w:val="0"/>
                <w:numId w:val="4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długość trasy złożonej z odcinków za pomocą skali liczbowej</w:t>
            </w:r>
          </w:p>
          <w:p>
            <w:pPr>
              <w:pStyle w:val="24"/>
              <w:numPr>
                <w:ilvl w:val="0"/>
                <w:numId w:val="4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przedstawione na mapach poziomicowych formy terenu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>
            <w:pPr>
              <w:pStyle w:val="11"/>
              <w:numPr>
                <w:ilvl w:val="0"/>
                <w:numId w:val="4"/>
              </w:numPr>
              <w:ind w:left="189"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podaje różnice między mapą turystyczną a planem miasta</w:t>
            </w:r>
          </w:p>
          <w:p>
            <w:pPr>
              <w:pStyle w:val="24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posługuje się planem miasta w terenie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przykłady wykorzystania map o różnej treści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czyta treść mapy lub planu najbliższego otoczenia szkoły, odnosząc je do obserwowanych w terenie elementów środowiska geograficznego </w:t>
            </w:r>
          </w:p>
          <w:p>
            <w:pPr>
              <w:pStyle w:val="24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Krajobrazy Polski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Uczeń: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pasy rzeźby terenu Polski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Wybrzeże Słowińskie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miasta leżące na Wybrzeżu Słowińskim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 na Pojezierzu Mazurskim</w:t>
            </w:r>
          </w:p>
          <w:p>
            <w:pPr>
              <w:pStyle w:val="24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Nizin</w:t>
            </w:r>
          </w:p>
          <w:p>
            <w:pPr>
              <w:pStyle w:val="24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Środkowopolskich oraz Nizinę Mazowiecką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rzeki przecinające Nizinę Mazowiecką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miasta Niziny Mazowieckiej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położenie Warszawy na mapie Polski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miasta na Wyżynie Śląskiej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Polski Wyżynę Lubelską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nazwy zwierząt żyjących w jaskiniach na Wyżynie Krakowsko-Częstochowskiej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4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różnicę między krajobrazem naturalnym a krajobrazem kulturowym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 Polski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główne cechy krajobrazu nadmorskiego na podstawie ilustracji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cechy krajobrazu miejsko-przemysłowego Wyżyny Śląskiej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>
            <w:pPr>
              <w:pStyle w:val="24"/>
              <w:numPr>
                <w:ilvl w:val="0"/>
                <w:numId w:val="4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pasy rzeźby terenu w Polsce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krajobraz najbliższej okolicy w odniesieniu do pasów rzeźby terenu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zajęcia mieszkańców regionu nadmorskiego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życie i zwyczaje mieszkańców Wyżyny Śląskiej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na podstawie ilustracji piętra roślinności w Tatrach </w:t>
            </w:r>
          </w:p>
          <w:p>
            <w:pPr>
              <w:pStyle w:val="24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porównuje na podstawie mapy Polski i ilustracji rzeźbę terenu w poszczególnych pasach 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na podstawie ilustracji, jak powstaje jezioro przybrzeżne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turystyki na Wybrzeżu Słowińskim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zabudowę i sieć komunikacyjną Warszawy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atrakcje turystyczne na Szlaku Zabytków Techniki 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za pomocą przykładów rolnictwo na Wyżynie Lubelskiej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numPr>
                <w:ilvl w:val="0"/>
                <w:numId w:val="5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>
            <w:pPr>
              <w:pStyle w:val="2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zagospodarowania terenu wokół szkoły</w:t>
            </w:r>
          </w:p>
          <w:p>
            <w:pPr>
              <w:pStyle w:val="11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>
            <w:pPr>
              <w:pStyle w:val="2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>
            <w:pPr>
              <w:pStyle w:val="2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>
            <w:pPr>
              <w:pStyle w:val="2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planuje na podstawie planu miasta wycieczkę po Warszawie </w:t>
            </w:r>
          </w:p>
          <w:p>
            <w:pPr>
              <w:pStyle w:val="2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>
            <w:pPr>
              <w:pStyle w:val="2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>
            <w:pPr>
              <w:pStyle w:val="2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>
            <w:pPr>
              <w:pStyle w:val="2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 Lądy i oceany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74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największych podróżników biorących udział w odkryciach geograficznych</w:t>
            </w:r>
          </w:p>
        </w:tc>
        <w:tc>
          <w:tcPr>
            <w:tcW w:w="31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co to są siatka geograficzna i siatka kartograficzna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 powierzchnię kontynentów i oceanów na podstawie diagramów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>
            <w:pPr>
              <w:pStyle w:val="32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Marca Polo</w:t>
            </w:r>
          </w:p>
          <w:p>
            <w:pPr>
              <w:pStyle w:val="32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>
            <w:pPr>
              <w:pStyle w:val="24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32"/>
              <w:numPr>
                <w:ilvl w:val="0"/>
                <w:numId w:val="5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różnicę wysokości między najwyższym szczytem na Ziemi a największą głębią w oceanach</w:t>
            </w:r>
          </w:p>
          <w:p>
            <w:pPr>
              <w:pStyle w:val="32"/>
              <w:numPr>
                <w:ilvl w:val="0"/>
                <w:numId w:val="5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 Krajobrazy świata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74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składniki pogody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mapy tematycznej strefy klimatyczne Ziemi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ilustracji strefy krajobrazowe Ziemi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nazwy warstw wilgotnego lasu równikowego i wskazuje te warstwy na ilustracji 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strefy sawann i stepów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i stepów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i pustyń lodowych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położenie strefy krajobrazów śródziemnomorskich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mapy państwa leżące nad Morzem Śródziemnym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strefy śródziemnomorskiej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Himalaje </w:t>
            </w:r>
          </w:p>
          <w:p>
            <w:pPr>
              <w:pStyle w:val="24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4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0"/>
                <w:numId w:val="8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pogodą a klimatem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 odczytuje z klimatogramu temperaturę powietrza i wielkość opadów atmosferycznych w danym miesiącu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omawia na podstawie mapy stref klimatycznych i klimatogramów klimat strefy wilgotnych lasów równikowych oraz klimat strefy lasów liściastych i mieszanych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asciiTheme="minorHAns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asciiTheme="minorHAns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5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>
            <w:pPr>
              <w:pStyle w:val="24"/>
              <w:autoSpaceDE w:val="0"/>
              <w:autoSpaceDN w:val="0"/>
              <w:adjustRightInd w:val="0"/>
              <w:spacing w:line="280" w:lineRule="exact"/>
              <w:ind w:left="248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>
            <w:pPr>
              <w:pStyle w:val="24"/>
              <w:autoSpaceDE w:val="0"/>
              <w:autoSpaceDN w:val="0"/>
              <w:adjustRightInd w:val="0"/>
              <w:spacing w:line="280" w:lineRule="exact"/>
              <w:ind w:left="248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>
            <w:pPr>
              <w:pStyle w:val="24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>
            <w:pPr>
              <w:pStyle w:val="24"/>
              <w:numPr>
                <w:ilvl w:val="1"/>
                <w:numId w:val="2"/>
              </w:numPr>
              <w:spacing w:line="280" w:lineRule="exact"/>
              <w:ind w:left="248" w:hanging="142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>
            <w:pPr>
              <w:pStyle w:val="24"/>
              <w:spacing w:line="280" w:lineRule="exact"/>
              <w:ind w:left="1440" w:hanging="1192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>
            <w:pPr>
              <w:pStyle w:val="24"/>
              <w:spacing w:line="280" w:lineRule="exact"/>
              <w:ind w:left="1440" w:hanging="1192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>
            <w:pPr>
              <w:pStyle w:val="24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opadów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>
            <w:pPr>
              <w:pStyle w:val="2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oblicza średnią roczną temperaturę powietrza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oblicza różnicę między średnią temperatura powietrza w najcieplejszym miesiącu i najzimniejszym miesiącu roku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shd w:val="clear" w:color="auto" w:fill="auto"/>
          </w:tcPr>
          <w:p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analizuje strefy sawann i stepów pod względem położenia, warunków klimatycznych i głównych cech krajobrazu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>
            <w:pPr>
              <w:pStyle w:val="24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>
      <w:pPr>
        <w:rPr>
          <w:rFonts w:asciiTheme="minorHAnsi" w:hAnsiTheme="minorHAnsi" w:cstheme="minorHAnsi"/>
          <w:sz w:val="20"/>
          <w:szCs w:val="20"/>
        </w:rPr>
      </w:pPr>
    </w:p>
    <w:sectPr>
      <w:footerReference r:id="rId3" w:type="default"/>
      <w:pgSz w:w="16838" w:h="11906" w:orient="landscape"/>
      <w:pgMar w:top="709" w:right="1103" w:bottom="709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Humanst521EU">
    <w:altName w:val="Arial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1572715"/>
      <w:docPartObj>
        <w:docPartGallery w:val="AutoText"/>
      </w:docPartObj>
    </w:sdtPr>
    <w:sdtContent>
      <w:p>
        <w:pPr>
          <w:pStyle w:val="1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36BC7"/>
    <w:multiLevelType w:val="multilevel"/>
    <w:tmpl w:val="04B36BC7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9E6166"/>
    <w:multiLevelType w:val="multilevel"/>
    <w:tmpl w:val="1A9E6166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1"/>
      <w:numFmt w:val="bullet"/>
      <w:lvlText w:val="o"/>
      <w:lvlJc w:val="left"/>
      <w:pPr>
        <w:ind w:left="141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3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5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7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9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1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3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56" w:hanging="360"/>
      </w:pPr>
      <w:rPr>
        <w:rFonts w:hint="default" w:ascii="Wingdings" w:hAnsi="Wingdings"/>
      </w:rPr>
    </w:lvl>
  </w:abstractNum>
  <w:abstractNum w:abstractNumId="2">
    <w:nsid w:val="1F437201"/>
    <w:multiLevelType w:val="multilevel"/>
    <w:tmpl w:val="1F437201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0F347F6"/>
    <w:multiLevelType w:val="multilevel"/>
    <w:tmpl w:val="20F347F6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4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6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8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0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2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4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68" w:hanging="360"/>
      </w:pPr>
      <w:rPr>
        <w:rFonts w:hint="default" w:ascii="Wingdings" w:hAnsi="Wingdings"/>
      </w:rPr>
    </w:lvl>
  </w:abstractNum>
  <w:abstractNum w:abstractNumId="4">
    <w:nsid w:val="3A9C2FF1"/>
    <w:multiLevelType w:val="multilevel"/>
    <w:tmpl w:val="3A9C2FF1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5236B45"/>
    <w:multiLevelType w:val="multilevel"/>
    <w:tmpl w:val="55236B45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8D64E0C"/>
    <w:multiLevelType w:val="multilevel"/>
    <w:tmpl w:val="58D64E0C"/>
    <w:lvl w:ilvl="0" w:tentative="0">
      <w:start w:val="1"/>
      <w:numFmt w:val="bullet"/>
      <w:lvlText w:val=""/>
      <w:lvlJc w:val="left"/>
      <w:pPr>
        <w:ind w:left="536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256" w:hanging="360"/>
      </w:pPr>
      <w:rPr>
        <w:rFonts w:hint="default" w:ascii="Arial" w:hAnsi="Arial" w:eastAsia="Times New Roman" w:cs="Arial"/>
      </w:rPr>
    </w:lvl>
    <w:lvl w:ilvl="2" w:tentative="0">
      <w:start w:val="1"/>
      <w:numFmt w:val="bullet"/>
      <w:lvlText w:val=""/>
      <w:lvlJc w:val="left"/>
      <w:pPr>
        <w:ind w:left="19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96" w:hanging="360"/>
      </w:pPr>
      <w:rPr>
        <w:rFonts w:hint="default" w:ascii="Wingdings" w:hAnsi="Wingdings"/>
      </w:rPr>
    </w:lvl>
  </w:abstractNum>
  <w:abstractNum w:abstractNumId="7">
    <w:nsid w:val="74275A26"/>
    <w:multiLevelType w:val="multilevel"/>
    <w:tmpl w:val="74275A26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Humanst521EU" w:hAnsi="Humanst521EU" w:eastAsia="Calibri" w:cs="Humanst521EU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6D3C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33AF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0E4D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163F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51C4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  <w:rsid w:val="5D2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26"/>
    <w:qFormat/>
    <w:uiPriority w:val="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1"/>
    <w:next w:val="1"/>
    <w:link w:val="22"/>
    <w:qFormat/>
    <w:uiPriority w:val="0"/>
    <w:pPr>
      <w:keepNext/>
      <w:spacing w:after="60"/>
      <w:jc w:val="center"/>
      <w:outlineLvl w:val="3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25"/>
    <w:semiHidden/>
    <w:uiPriority w:val="0"/>
    <w:pPr>
      <w:suppressAutoHyphens/>
      <w:ind w:left="360"/>
    </w:pPr>
    <w:rPr>
      <w:sz w:val="20"/>
      <w:szCs w:val="20"/>
      <w:lang w:eastAsia="ar-SA"/>
    </w:rPr>
  </w:style>
  <w:style w:type="character" w:styleId="10">
    <w:name w:val="annotation reference"/>
    <w:basedOn w:val="5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link w:val="31"/>
    <w:semiHidden/>
    <w:unhideWhenUsed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33"/>
    <w:semiHidden/>
    <w:unhideWhenUsed/>
    <w:qFormat/>
    <w:uiPriority w:val="99"/>
    <w:rPr>
      <w:b/>
      <w:bCs/>
    </w:rPr>
  </w:style>
  <w:style w:type="character" w:styleId="13">
    <w:name w:val="endnote reference"/>
    <w:semiHidden/>
    <w:unhideWhenUsed/>
    <w:uiPriority w:val="99"/>
    <w:rPr>
      <w:vertAlign w:val="superscript"/>
    </w:rPr>
  </w:style>
  <w:style w:type="paragraph" w:styleId="14">
    <w:name w:val="endnote text"/>
    <w:basedOn w:val="1"/>
    <w:link w:val="27"/>
    <w:semiHidden/>
    <w:unhideWhenUsed/>
    <w:uiPriority w:val="99"/>
    <w:rPr>
      <w:sz w:val="20"/>
      <w:szCs w:val="20"/>
    </w:rPr>
  </w:style>
  <w:style w:type="paragraph" w:styleId="15">
    <w:name w:val="footer"/>
    <w:basedOn w:val="1"/>
    <w:link w:val="38"/>
    <w:unhideWhenUsed/>
    <w:uiPriority w:val="99"/>
    <w:pPr>
      <w:tabs>
        <w:tab w:val="center" w:pos="4536"/>
        <w:tab w:val="right" w:pos="9072"/>
      </w:tabs>
    </w:pPr>
  </w:style>
  <w:style w:type="character" w:styleId="16">
    <w:name w:val="footnote reference"/>
    <w:semiHidden/>
    <w:uiPriority w:val="0"/>
    <w:rPr>
      <w:vertAlign w:val="superscript"/>
    </w:rPr>
  </w:style>
  <w:style w:type="paragraph" w:styleId="17">
    <w:name w:val="footnote text"/>
    <w:basedOn w:val="1"/>
    <w:link w:val="23"/>
    <w:semiHidden/>
    <w:uiPriority w:val="0"/>
    <w:rPr>
      <w:sz w:val="20"/>
      <w:szCs w:val="20"/>
    </w:rPr>
  </w:style>
  <w:style w:type="paragraph" w:styleId="18">
    <w:name w:val="header"/>
    <w:basedOn w:val="1"/>
    <w:link w:val="37"/>
    <w:unhideWhenUsed/>
    <w:qFormat/>
    <w:uiPriority w:val="99"/>
    <w:pPr>
      <w:tabs>
        <w:tab w:val="center" w:pos="4536"/>
        <w:tab w:val="right" w:pos="9072"/>
      </w:tabs>
    </w:p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paragraph" w:styleId="20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21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agłówek 4 Znak"/>
    <w:link w:val="4"/>
    <w:uiPriority w:val="0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customStyle="1" w:styleId="23">
    <w:name w:val="Tekst przypisu dolnego Znak"/>
    <w:link w:val="1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24">
    <w:name w:val="List Paragraph"/>
    <w:basedOn w:val="1"/>
    <w:qFormat/>
    <w:uiPriority w:val="0"/>
    <w:pPr>
      <w:ind w:left="720"/>
      <w:contextualSpacing/>
    </w:pPr>
  </w:style>
  <w:style w:type="character" w:customStyle="1" w:styleId="25">
    <w:name w:val="Tekst podstawowy wcięty Znak"/>
    <w:link w:val="9"/>
    <w:semiHidden/>
    <w:uiPriority w:val="0"/>
    <w:rPr>
      <w:rFonts w:ascii="Times New Roman" w:hAnsi="Times New Roman" w:eastAsia="Times New Roman" w:cs="Times New Roman"/>
      <w:sz w:val="20"/>
      <w:lang w:eastAsia="ar-SA"/>
    </w:rPr>
  </w:style>
  <w:style w:type="character" w:customStyle="1" w:styleId="26">
    <w:name w:val="Nagłówek 3 Znak"/>
    <w:link w:val="3"/>
    <w:qFormat/>
    <w:uiPriority w:val="0"/>
    <w:rPr>
      <w:rFonts w:ascii="Arial" w:hAnsi="Arial" w:eastAsia="Times New Roman" w:cs="Arial"/>
      <w:b/>
      <w:bCs/>
      <w:sz w:val="26"/>
      <w:szCs w:val="26"/>
    </w:rPr>
  </w:style>
  <w:style w:type="character" w:customStyle="1" w:styleId="27">
    <w:name w:val="Tekst przypisu końcowego Znak"/>
    <w:link w:val="14"/>
    <w:semiHidden/>
    <w:qFormat/>
    <w:uiPriority w:val="99"/>
    <w:rPr>
      <w:rFonts w:ascii="Times New Roman" w:hAnsi="Times New Roman" w:eastAsia="Times New Roman"/>
    </w:rPr>
  </w:style>
  <w:style w:type="character" w:customStyle="1" w:styleId="28">
    <w:name w:val="Nagłówek 1 Znak"/>
    <w:basedOn w:val="5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9">
    <w:name w:val="Tekst podstawowy Znak"/>
    <w:basedOn w:val="5"/>
    <w:link w:val="8"/>
    <w:semiHidden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0">
    <w:name w:val="Tekst dymka Znak"/>
    <w:basedOn w:val="5"/>
    <w:link w:val="7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31">
    <w:name w:val="Tekst komentarza Znak"/>
    <w:basedOn w:val="5"/>
    <w:link w:val="11"/>
    <w:semiHidden/>
    <w:uiPriority w:val="99"/>
    <w:rPr>
      <w:rFonts w:ascii="Times New Roman" w:hAnsi="Times New Roman" w:eastAsia="Times New Roman"/>
    </w:rPr>
  </w:style>
  <w:style w:type="paragraph" w:customStyle="1" w:styleId="32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character" w:customStyle="1" w:styleId="33">
    <w:name w:val="Temat komentarza Znak"/>
    <w:basedOn w:val="31"/>
    <w:link w:val="12"/>
    <w:semiHidden/>
    <w:uiPriority w:val="99"/>
    <w:rPr>
      <w:rFonts w:ascii="Times New Roman" w:hAnsi="Times New Roman" w:eastAsia="Times New Roman"/>
      <w:b/>
      <w:bCs/>
    </w:rPr>
  </w:style>
  <w:style w:type="paragraph" w:customStyle="1" w:styleId="34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customStyle="1" w:styleId="35">
    <w:name w:val="A2"/>
    <w:uiPriority w:val="99"/>
    <w:rPr>
      <w:rFonts w:cs="Humanst521EU"/>
      <w:color w:val="000000"/>
      <w:sz w:val="17"/>
      <w:szCs w:val="17"/>
    </w:rPr>
  </w:style>
  <w:style w:type="paragraph" w:customStyle="1" w:styleId="36">
    <w:name w:val="Pa3"/>
    <w:basedOn w:val="32"/>
    <w:next w:val="32"/>
    <w:uiPriority w:val="99"/>
    <w:pPr>
      <w:spacing w:line="171" w:lineRule="atLeast"/>
    </w:pPr>
    <w:rPr>
      <w:rFonts w:ascii="Humanst521EU" w:hAnsi="Humanst521EU" w:eastAsia="Calibri"/>
      <w:color w:val="auto"/>
    </w:rPr>
  </w:style>
  <w:style w:type="character" w:customStyle="1" w:styleId="37">
    <w:name w:val="Nagłówek Znak"/>
    <w:basedOn w:val="5"/>
    <w:link w:val="18"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8">
    <w:name w:val="Stopka Znak"/>
    <w:basedOn w:val="5"/>
    <w:link w:val="15"/>
    <w:uiPriority w:val="99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623C-5DD9-4BCC-AA63-AE632230E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1904</Words>
  <Characters>11424</Characters>
  <Lines>95</Lines>
  <Paragraphs>26</Paragraphs>
  <TotalTime>0</TotalTime>
  <ScaleCrop>false</ScaleCrop>
  <LinksUpToDate>false</LinksUpToDate>
  <CharactersWithSpaces>13302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2020-09-06T09:48:00Z</dcterms:created>
  <dc:creator>Uzytkownik</dc:creator>
  <cp:lastModifiedBy>Alicja miechowicz</cp:lastModifiedBy>
  <cp:lastPrinted>2018-02-15T16:14:00Z</cp:lastPrinted>
  <dcterms:modified xsi:type="dcterms:W3CDTF">2022-09-04T14:37:59Z</dcterms:modified>
  <dc:title>Uczeń poprawnie:Wymagania edukacyjne: Oblicza geografii - zakres podstawowy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53512ECD80554C67BFA24C3ED3376B2F</vt:lpwstr>
  </property>
</Properties>
</file>